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0.5905511811024411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ТОРГОВОЕ ОБОРУДОВАНИЕ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0.5905511811024411" w:firstLine="0"/>
        <w:contextualSpacing w:val="0"/>
      </w:pPr>
      <w:r w:rsidDel="00000000" w:rsidR="00000000" w:rsidRPr="00000000">
        <w:rPr>
          <w:b w:val="1"/>
          <w:color w:val="4a86e8"/>
          <w:sz w:val="48"/>
          <w:szCs w:val="48"/>
          <w:rtl w:val="0"/>
        </w:rPr>
        <w:t xml:space="preserve">Viki Micro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3114675</wp:posOffset>
                </wp:positionH>
                <wp:positionV relativeFrom="paragraph">
                  <wp:posOffset>228600</wp:posOffset>
                </wp:positionV>
                <wp:extent cx="3615113" cy="2413157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6"/>
                          <a:ext cx="3615113" cy="2413157"/>
                          <a:chOff x="0" y="6"/>
                          <a:chExt cx="6858000" cy="4574286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/>
                        <pic:spPr>
                          <a:xfrm>
                            <a:off x="0" y="6"/>
                            <a:ext cx="6858000" cy="457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3114675</wp:posOffset>
                </wp:positionH>
                <wp:positionV relativeFrom="paragraph">
                  <wp:posOffset>228600</wp:posOffset>
                </wp:positionV>
                <wp:extent cx="3615113" cy="2413157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5113" cy="24131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-0.590551181102441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0.5905511811024411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Viki Micro – это компактная POS-система с сенсорным экраном и кассовой программой. Вам не понадобятся дополнительные экраны, клавиатуры или компьютеры. Прямо на кассе: приёмка алкоголя, </w:t>
      </w:r>
      <w:r w:rsidDel="00000000" w:rsidR="00000000" w:rsidRPr="00000000">
        <w:rPr>
          <w:sz w:val="24"/>
          <w:szCs w:val="24"/>
          <w:rtl w:val="0"/>
        </w:rPr>
        <w:t xml:space="preserve">продажа алкоголя</w:t>
      </w:r>
      <w:r w:rsidDel="00000000" w:rsidR="00000000" w:rsidRPr="00000000">
        <w:rPr>
          <w:sz w:val="24"/>
          <w:szCs w:val="24"/>
          <w:rtl w:val="0"/>
        </w:rPr>
        <w:t xml:space="preserve"> и автоматическое заполнение алкогольного журнала по требованиям ЕГАИС.</w:t>
      </w:r>
    </w:p>
    <w:p w:rsidR="00000000" w:rsidDel="00000000" w:rsidP="00000000" w:rsidRDefault="00000000" w:rsidRPr="00000000">
      <w:pPr>
        <w:ind w:left="-0.590551181102441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0.5905511811024411" w:right="140" w:firstLine="0"/>
        <w:contextualSpacing w:val="0"/>
      </w:pPr>
      <w:r w:rsidDel="00000000" w:rsidR="00000000" w:rsidRPr="00000000">
        <w:rPr>
          <w:color w:val="4a86e8"/>
          <w:sz w:val="28"/>
          <w:szCs w:val="28"/>
          <w:rtl w:val="0"/>
        </w:rPr>
        <w:t xml:space="preserve">В рекомендуемый комплект </w:t>
      </w:r>
    </w:p>
    <w:p w:rsidR="00000000" w:rsidDel="00000000" w:rsidP="00000000" w:rsidRDefault="00000000" w:rsidRPr="00000000">
      <w:pPr>
        <w:ind w:left="-0.5905511811024411" w:right="140" w:firstLine="0"/>
        <w:contextualSpacing w:val="0"/>
      </w:pPr>
      <w:r w:rsidDel="00000000" w:rsidR="00000000" w:rsidRPr="00000000">
        <w:rPr>
          <w:color w:val="4a86e8"/>
          <w:sz w:val="28"/>
          <w:szCs w:val="28"/>
          <w:rtl w:val="0"/>
        </w:rPr>
        <w:t xml:space="preserve">Viki Micro входит: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284.40944881889754" w:right="140" w:hanging="285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енсорный моноблок с кассовой программой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84.40944881889754" w:right="140" w:hanging="285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Кассовая программа Set Start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84.40944881889754" w:right="140" w:hanging="285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Установленный транспортный модуль ЕГАИС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84.40944881889754" w:right="140" w:hanging="285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сканер для считывания акцизных марок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84.40944881889754" w:right="140" w:hanging="285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Фискальный регистратор Viki Print 57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1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0.5905511811024411" w:right="140" w:firstLine="0"/>
        <w:contextualSpacing w:val="0"/>
      </w:pPr>
      <w:r w:rsidDel="00000000" w:rsidR="00000000" w:rsidRPr="00000000">
        <w:rPr>
          <w:color w:val="4a86e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0" w:right="140" w:firstLine="0"/>
        <w:contextualSpacing w:val="0"/>
      </w:pPr>
      <w:r w:rsidDel="00000000" w:rsidR="00000000" w:rsidRPr="00000000">
        <w:rPr>
          <w:color w:val="4a86e8"/>
          <w:sz w:val="28"/>
          <w:szCs w:val="28"/>
          <w:rtl w:val="0"/>
        </w:rPr>
        <w:t xml:space="preserve">Возможности Viki Micro: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0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5250"/>
        <w:tblGridChange w:id="0">
          <w:tblGrid>
            <w:gridCol w:w="4845"/>
            <w:gridCol w:w="525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14.40944881889754" w:right="210.59055118110223" w:hanging="285"/>
              <w:contextualSpacing w:val="1"/>
              <w:jc w:val="left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Приемка/продажа алкогольной продукции в ЕГАИС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14.40944881889754" w:right="210.59055118110223" w:hanging="285"/>
              <w:contextualSpacing w:val="1"/>
              <w:jc w:val="left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Автоматическое заполнение алкогольного журнала (выгрузка на USB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флешку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14.40944881889754" w:right="210.59055118110223" w:hanging="285"/>
              <w:contextualSpacing w:val="1"/>
              <w:jc w:val="left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Продажа товаров по штрихкоду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14.40944881889754" w:right="210.59055118110223" w:hanging="285"/>
              <w:contextualSpacing w:val="1"/>
              <w:jc w:val="left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Режим суммирующей кассы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14.40944881889754" w:right="210.59055118110223" w:hanging="285"/>
              <w:contextualSpacing w:val="1"/>
              <w:jc w:val="left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Загрузка товаров из Excel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14.40944881889754" w:right="210.59055118110223" w:hanging="285"/>
              <w:contextualSpacing w:val="1"/>
              <w:jc w:val="left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Выгрузка продаж в Excel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14.40944881889754" w:right="210.59055118110223" w:hanging="285"/>
              <w:contextualSpacing w:val="1"/>
              <w:jc w:val="left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Автоматическое обновление кассового ПО и УТМ через интернет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14.40944881889754" w:right="210.59055118110223" w:hanging="285"/>
              <w:contextualSpacing w:val="1"/>
              <w:jc w:val="left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Продажа весовых товаров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14.40944881889754" w:right="210.59055118110223" w:hanging="285"/>
              <w:contextualSpacing w:val="1"/>
              <w:jc w:val="left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Wi-Fi и Ethernet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14.40944881889754" w:right="210.59055118110223" w:hanging="285"/>
              <w:contextualSpacing w:val="1"/>
              <w:jc w:val="left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Поддержка товароучетных систем 1С (Рарус, Далион, УТ и т.п.)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14.40944881889754" w:right="210.59055118110223" w:hanging="285"/>
              <w:contextualSpacing w:val="1"/>
              <w:jc w:val="left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Оплата банковской картой (интегрированные и автономные банковские терминалы)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14.40944881889754" w:right="210.59055118110223" w:hanging="285"/>
              <w:contextualSpacing w:val="1"/>
              <w:jc w:val="left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Работа с товарами быстрого доступа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right="210.59055118110223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1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0"/>
        <w:contextualSpacing w:val="0"/>
      </w:pPr>
      <w:r w:rsidDel="00000000" w:rsidR="00000000" w:rsidRPr="00000000">
        <w:rPr>
          <w:color w:val="4a86e8"/>
          <w:sz w:val="28"/>
          <w:szCs w:val="28"/>
          <w:rtl w:val="0"/>
        </w:rPr>
        <w:t xml:space="preserve">Гарантия — 1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Стоимость комплекта: </w:t>
      </w:r>
      <w:r w:rsidDel="00000000" w:rsidR="00000000" w:rsidRPr="00000000">
        <w:rPr>
          <w:b w:val="1"/>
          <w:sz w:val="28"/>
          <w:szCs w:val="28"/>
          <w:rtl w:val="0"/>
        </w:rPr>
        <w:t xml:space="preserve">Замените на актуальную цену</w:t>
      </w:r>
    </w:p>
    <w:p w:rsidR="00000000" w:rsidDel="00000000" w:rsidP="00000000" w:rsidRDefault="00000000" w:rsidRPr="00000000">
      <w:pPr>
        <w:ind w:right="1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0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275.5905511811025" w:top="1275.5905511811025" w:left="1275.5905511811025" w:right="1275.59055118110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1170" w:firstLine="0"/>
      <w:contextualSpacing w:val="0"/>
    </w:pPr>
    <w:r w:rsidDel="00000000" w:rsidR="00000000" w:rsidRPr="00000000">
      <w:drawing>
        <wp:inline distB="114300" distT="114300" distL="114300" distR="114300">
          <wp:extent cx="1552200" cy="50482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31168" l="0" r="79680" t="0"/>
                  <a:stretch>
                    <a:fillRect/>
                  </a:stretch>
                </pic:blipFill>
                <pic:spPr>
                  <a:xfrm>
                    <a:off x="0" y="0"/>
                    <a:ext cx="1552200" cy="504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